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CB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仿宋" w:eastAsia="仿宋" w:hAnsi="仿宋" w:cs="宋体"/>
          <w:kern w:val="0"/>
          <w:sz w:val="36"/>
          <w:szCs w:val="36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汽车测控与安全四川省重点实验室</w:t>
      </w:r>
      <w:r w:rsidR="00721ECB" w:rsidRPr="00721ECB">
        <w:rPr>
          <w:rFonts w:ascii="仿宋" w:eastAsia="仿宋" w:hAnsi="仿宋" w:cs="宋体" w:hint="eastAsia"/>
          <w:kern w:val="0"/>
          <w:sz w:val="36"/>
          <w:szCs w:val="36"/>
        </w:rPr>
        <w:t>、</w:t>
      </w:r>
      <w:r w:rsidR="00603313" w:rsidRPr="00603313">
        <w:rPr>
          <w:rFonts w:ascii="仿宋" w:eastAsia="仿宋" w:hAnsi="仿宋" w:cs="宋体" w:hint="eastAsia"/>
          <w:kern w:val="0"/>
          <w:sz w:val="36"/>
          <w:szCs w:val="36"/>
        </w:rPr>
        <w:t>四川省新能源汽车智能控制与仿真测试技术工程研究中心</w:t>
      </w:r>
    </w:p>
    <w:p w:rsidR="008217C3" w:rsidRPr="003948F5" w:rsidRDefault="008217C3" w:rsidP="008217C3">
      <w:pPr>
        <w:widowControl/>
        <w:shd w:val="clear" w:color="auto" w:fill="FFFFFF"/>
        <w:spacing w:before="102" w:after="28" w:line="482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21ECB">
        <w:rPr>
          <w:rFonts w:ascii="仿宋" w:eastAsia="仿宋" w:hAnsi="仿宋" w:cs="宋体" w:hint="eastAsia"/>
          <w:kern w:val="0"/>
          <w:sz w:val="36"/>
          <w:szCs w:val="36"/>
        </w:rPr>
        <w:t>开放基金申报指南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（</w:t>
      </w:r>
      <w:r w:rsidRPr="003948F5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202</w:t>
      </w:r>
      <w:r w:rsidR="00F320E5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</w:t>
      </w:r>
      <w:r w:rsidRPr="003948F5">
        <w:rPr>
          <w:rFonts w:ascii="仿宋" w:eastAsia="仿宋" w:hAnsi="仿宋" w:cs="宋体" w:hint="eastAsia"/>
          <w:color w:val="333333"/>
          <w:kern w:val="0"/>
          <w:sz w:val="36"/>
          <w:szCs w:val="36"/>
        </w:rPr>
        <w:t>年）</w:t>
      </w:r>
    </w:p>
    <w:p w:rsidR="00721ECB" w:rsidRDefault="008217C3" w:rsidP="0017629C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汽车测控与安全四川省重点实验室是四川省科技厅于2010年建立的开放研究重点实验室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研究方向主要集中在汽车测控技术研究、低碳排放发动机燃烧与噪声控制研究、汽车与道路交通安全研究三</w:t>
      </w:r>
      <w:r w:rsidR="002A3E8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个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方面有关的应用基础理论以及在新能源汽车、混合动力汽车、交通安全系统工程实现中的关键技术，目的在于使用最新技术解决车辆系统</w:t>
      </w:r>
      <w:r w:rsidR="00942D3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安全性</w:t>
      </w:r>
      <w:r w:rsidR="0011752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舒</w:t>
      </w:r>
      <w:bookmarkStart w:id="0" w:name="_GoBack"/>
      <w:bookmarkEnd w:id="0"/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适性</w:t>
      </w:r>
      <w:r w:rsidR="00942D3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、燃料经济性、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道路交通安全</w:t>
      </w:r>
      <w:r w:rsidR="00942D3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绿色</w:t>
      </w:r>
      <w:r w:rsidR="001037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交通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等问题，为地方经济建设和汽车产业服务。</w:t>
      </w:r>
      <w:r w:rsidR="00603313" w:rsidRPr="0060331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四川省新能源汽车智能控制与仿真测试技术工程研究中心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于2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>020年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7月获批立项建设，</w:t>
      </w:r>
      <w:r w:rsidR="00721ECB"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主要聚焦燃料电池、智能驾驶、场景仿真等关键共性技术，突破智能底盘综合决策与控制、氢燃料电池动力系统高效能量管理、自动驾驶场景数据标准化等关键核心技术，带动智能驾驶线控系统、燃料电池系统及自动驾驶仿真测试产业创新发展</w:t>
      </w:r>
      <w:r w:rsid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8217C3" w:rsidRDefault="008217C3" w:rsidP="0017629C">
      <w:pPr>
        <w:widowControl/>
        <w:shd w:val="clear" w:color="auto" w:fill="FFFFFF"/>
        <w:spacing w:before="28" w:after="28" w:line="561" w:lineRule="atLeast"/>
        <w:ind w:firstLine="539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实验室重视多学科、多技术的相互渗透</w:t>
      </w:r>
      <w:r w:rsidR="00DD538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及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融合，鼓励不同层次研究工作的互相结合，以形成特色明显的研究成果。鼓励结合企业的生产实际开展研究工作，直接将研究成果转化为生产力。</w:t>
      </w:r>
    </w:p>
    <w:p w:rsidR="0042179E" w:rsidRPr="00FA44A4" w:rsidRDefault="006642E7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本年度，</w:t>
      </w:r>
      <w:r w:rsidR="0042179E" w:rsidRPr="00FA44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实验室将重点支持与以下方向紧密结合的课题：</w:t>
      </w:r>
    </w:p>
    <w:p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.</w:t>
      </w:r>
      <w:r w:rsidR="008217C3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汽车测控技术研究</w:t>
      </w:r>
    </w:p>
    <w:p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车用智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能感知技术（包括但不限于：高精度智能定位技术、车辆运行环境感知技术等）</w:t>
      </w:r>
    </w:p>
    <w:p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汽车自动驾驶</w:t>
      </w:r>
      <w:r w:rsidR="002B0290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与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安全技术（包括但不限于：汽车自动驾驶安全性能评价技术、汽车自动驾驶技术</w:t>
      </w:r>
      <w:r w:rsidR="002B0290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、网联化协同控制技术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等）</w:t>
      </w:r>
    </w:p>
    <w:p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汽车电驱动系统测控技术（包括但不限于：</w:t>
      </w:r>
      <w:r w:rsidR="002B0290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新能源</w:t>
      </w:r>
      <w:r w:rsidR="008217C3" w:rsidRPr="00CD26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汽车动力匹配及控制技术、汽车电控系统故障诊断技术等）</w:t>
      </w:r>
    </w:p>
    <w:p w:rsidR="008217C3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.</w:t>
      </w:r>
      <w:r w:rsidR="008217C3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发动机燃烧与</w:t>
      </w:r>
      <w:r w:rsid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排放</w:t>
      </w:r>
      <w:r w:rsidR="008217C3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控制研究</w:t>
      </w:r>
    </w:p>
    <w:p w:rsidR="008217C3" w:rsidRPr="008217C3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内燃机排气污染物生成机理及控制技术（包括但不限于：常规及非常规气体污染物、颗粒物生成机理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各种后处理减排技术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:rsidR="008217C3" w:rsidRPr="008217C3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内燃机燃烧控制技术（包括但不限于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燃料基础</w:t>
      </w:r>
      <w:r w:rsid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燃烧理论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低碳排放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发动机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增压、EGR、可变气门以及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燃油电控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技术等）</w:t>
      </w:r>
    </w:p>
    <w:p w:rsidR="008217C3" w:rsidRPr="008217C3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内燃机代用燃料应用开发（包括但不限于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甲醇汽油、生物柴油、煤液化柴油、双燃料等</w:t>
      </w:r>
      <w:r w:rsidR="003074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各种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代用燃料的应用研究，各种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低碳及碳中和燃料应用研究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等）</w:t>
      </w:r>
    </w:p>
    <w:p w:rsidR="00354FA8" w:rsidRPr="0030744F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EE2FE6"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EE2FE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混合动力内燃机技术（包括但不限于：混动条件下发动机的燃烧控制技术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排放控制技术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8217C3"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动力匹配控制技术等）</w:t>
      </w:r>
    </w:p>
    <w:p w:rsidR="00354FA8" w:rsidRPr="00CD26C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/>
          <w:b/>
          <w:color w:val="000000"/>
          <w:kern w:val="0"/>
          <w:sz w:val="24"/>
          <w:szCs w:val="24"/>
        </w:rPr>
        <w:t>.</w:t>
      </w:r>
      <w:r w:rsidR="00354FA8" w:rsidRPr="00CD26C8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汽车与道路交通安全研究</w:t>
      </w:r>
    </w:p>
    <w:p w:rsidR="00354FA8" w:rsidRP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）道路交通事故预防与分析技术（包括但不限于：交通参与者特性研究、交通事故深度调查技术研究、交通事故数据挖掘技术研究、交通事故机理研究、基于交通事故的场景建模、事故场景下自动驾驶安全决策、交通事故场景库应用研究、混合驾驶环境下自动驾驶安全决策、公路交通隧道安全、交通事故损失评价等）</w:t>
      </w:r>
    </w:p>
    <w:p w:rsidR="00354FA8" w:rsidRP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2）公路大件运输安全（包括但不限于：大件运输车运行安全仿真与评估、公路大件运输软硬件系统开发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:rsidR="00354FA8" w:rsidRP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3）智能网联汽车交通安全（包括但不限于：混行交通环境自动驾驶行为分析、自动驾驶接管行为分析、交通事故特征分析、交通控制技术、道路预警系统、应急指挥系统等）</w:t>
      </w:r>
    </w:p>
    <w:p w:rsidR="00354FA8" w:rsidRDefault="00D451CE" w:rsidP="0017629C">
      <w:pPr>
        <w:widowControl/>
        <w:shd w:val="clear" w:color="auto" w:fill="FFFFFF"/>
        <w:spacing w:before="28" w:after="28" w:line="561" w:lineRule="atLeast"/>
        <w:ind w:firstLine="499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4）绿色</w:t>
      </w:r>
      <w:r w:rsidR="0018774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低碳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交通（包括但不限于：汽车尾气排放大数据下的数据分析、车辆特性与排放机理研究，汽车排放治理与车辆报废政策建议与研究</w:t>
      </w:r>
      <w:r w:rsidR="00B7494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，绿色低碳交通研究等</w:t>
      </w:r>
      <w:r w:rsidR="00354FA8" w:rsidRPr="00354F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</w:p>
    <w:p w:rsidR="00A005AB" w:rsidRDefault="00A005AB" w:rsidP="00354FA8">
      <w:pPr>
        <w:widowControl/>
        <w:shd w:val="clear" w:color="auto" w:fill="FFFFFF"/>
        <w:spacing w:before="28" w:after="28" w:line="561" w:lineRule="atLeast"/>
        <w:ind w:firstLine="499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8217C3" w:rsidRDefault="008217C3" w:rsidP="00CF5E41">
      <w:pPr>
        <w:widowControl/>
        <w:shd w:val="clear" w:color="auto" w:fill="FFFFFF"/>
        <w:spacing w:before="102" w:after="28" w:line="482" w:lineRule="atLeast"/>
        <w:ind w:left="1440" w:right="960" w:firstLineChars="1200" w:firstLine="28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汽车测控与安全四川省重点实验室</w:t>
      </w:r>
    </w:p>
    <w:p w:rsidR="008217C3" w:rsidRPr="008217C3" w:rsidRDefault="00721ECB" w:rsidP="00CF5E41">
      <w:pPr>
        <w:widowControl/>
        <w:shd w:val="clear" w:color="auto" w:fill="FFFFFF"/>
        <w:spacing w:before="102" w:after="28" w:line="482" w:lineRule="atLeast"/>
        <w:ind w:left="144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</w:t>
      </w:r>
      <w:r w:rsidRPr="00721EC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四川新能源汽车智能控制与仿真测试技术工程研究中心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:rsidR="00E3180B" w:rsidRDefault="008217C3" w:rsidP="008217C3">
      <w:pPr>
        <w:widowControl/>
        <w:shd w:val="clear" w:color="auto" w:fill="FFFFFF"/>
        <w:wordWrap w:val="0"/>
        <w:spacing w:before="102" w:after="28" w:line="482" w:lineRule="atLeast"/>
        <w:ind w:left="1440"/>
        <w:jc w:val="right"/>
      </w:pP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202</w:t>
      </w:r>
      <w:r w:rsidR="000517B2">
        <w:rPr>
          <w:rFonts w:ascii="仿宋" w:eastAsia="仿宋" w:hAnsi="仿宋" w:cs="宋体"/>
          <w:color w:val="000000"/>
          <w:kern w:val="0"/>
          <w:sz w:val="24"/>
          <w:szCs w:val="24"/>
        </w:rPr>
        <w:t>2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年1月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>1</w:t>
      </w:r>
      <w:r w:rsidR="000517B2">
        <w:rPr>
          <w:rFonts w:ascii="仿宋" w:eastAsia="仿宋" w:hAnsi="仿宋" w:cs="宋体"/>
          <w:color w:val="000000"/>
          <w:kern w:val="0"/>
          <w:sz w:val="24"/>
          <w:szCs w:val="24"/>
        </w:rPr>
        <w:t>3</w:t>
      </w:r>
      <w:r w:rsidRPr="008217C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1817E5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</w:t>
      </w:r>
      <w:r w:rsidR="00721ECB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       </w:t>
      </w:r>
    </w:p>
    <w:sectPr w:rsidR="00E3180B" w:rsidSect="00CF5E41">
      <w:pgSz w:w="11906" w:h="16838"/>
      <w:pgMar w:top="1440" w:right="964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22" w:rsidRDefault="006A3122" w:rsidP="00B74946">
      <w:r>
        <w:separator/>
      </w:r>
    </w:p>
  </w:endnote>
  <w:endnote w:type="continuationSeparator" w:id="0">
    <w:p w:rsidR="006A3122" w:rsidRDefault="006A3122" w:rsidP="00B7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22" w:rsidRDefault="006A3122" w:rsidP="00B74946">
      <w:r>
        <w:separator/>
      </w:r>
    </w:p>
  </w:footnote>
  <w:footnote w:type="continuationSeparator" w:id="0">
    <w:p w:rsidR="006A3122" w:rsidRDefault="006A3122" w:rsidP="00B74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A3"/>
    <w:rsid w:val="00003978"/>
    <w:rsid w:val="000517B2"/>
    <w:rsid w:val="000A5DF8"/>
    <w:rsid w:val="000B0372"/>
    <w:rsid w:val="001037CB"/>
    <w:rsid w:val="00117529"/>
    <w:rsid w:val="00124972"/>
    <w:rsid w:val="0017629C"/>
    <w:rsid w:val="001817E5"/>
    <w:rsid w:val="0018774F"/>
    <w:rsid w:val="001B2D4A"/>
    <w:rsid w:val="00225D1E"/>
    <w:rsid w:val="00234D5B"/>
    <w:rsid w:val="002A3E86"/>
    <w:rsid w:val="002B0290"/>
    <w:rsid w:val="0030744F"/>
    <w:rsid w:val="00354FA8"/>
    <w:rsid w:val="003948F5"/>
    <w:rsid w:val="003A0A81"/>
    <w:rsid w:val="00414775"/>
    <w:rsid w:val="0042179E"/>
    <w:rsid w:val="00424371"/>
    <w:rsid w:val="00431639"/>
    <w:rsid w:val="005A4B3C"/>
    <w:rsid w:val="005C4C1D"/>
    <w:rsid w:val="00603313"/>
    <w:rsid w:val="0063390E"/>
    <w:rsid w:val="006642E7"/>
    <w:rsid w:val="006A3122"/>
    <w:rsid w:val="006C5D5B"/>
    <w:rsid w:val="006F57BC"/>
    <w:rsid w:val="00721ECB"/>
    <w:rsid w:val="008217C3"/>
    <w:rsid w:val="008C5B39"/>
    <w:rsid w:val="00942D30"/>
    <w:rsid w:val="00A005AB"/>
    <w:rsid w:val="00A65032"/>
    <w:rsid w:val="00B27A4D"/>
    <w:rsid w:val="00B74946"/>
    <w:rsid w:val="00B762AA"/>
    <w:rsid w:val="00B86669"/>
    <w:rsid w:val="00BE5FFF"/>
    <w:rsid w:val="00CA0A61"/>
    <w:rsid w:val="00CB3599"/>
    <w:rsid w:val="00CB571B"/>
    <w:rsid w:val="00CC0683"/>
    <w:rsid w:val="00CC37C8"/>
    <w:rsid w:val="00CD26C8"/>
    <w:rsid w:val="00CF5E41"/>
    <w:rsid w:val="00CF77B5"/>
    <w:rsid w:val="00D36D47"/>
    <w:rsid w:val="00D451CE"/>
    <w:rsid w:val="00D726A1"/>
    <w:rsid w:val="00DC2BDF"/>
    <w:rsid w:val="00DD0073"/>
    <w:rsid w:val="00DD538D"/>
    <w:rsid w:val="00DF2A2E"/>
    <w:rsid w:val="00E103A3"/>
    <w:rsid w:val="00E3180B"/>
    <w:rsid w:val="00E576FB"/>
    <w:rsid w:val="00EE2FE6"/>
    <w:rsid w:val="00EF5553"/>
    <w:rsid w:val="00F320E5"/>
    <w:rsid w:val="00FA44A4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F88D4-A89D-4272-B528-ADAB08FF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9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9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刘新菊</dc:creator>
  <cp:lastModifiedBy>刘新菊</cp:lastModifiedBy>
  <cp:revision>49</cp:revision>
  <dcterms:created xsi:type="dcterms:W3CDTF">2021-01-05T02:27:00Z</dcterms:created>
  <dcterms:modified xsi:type="dcterms:W3CDTF">2022-01-13T02:27:00Z</dcterms:modified>
</cp:coreProperties>
</file>